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69EC" w14:textId="77777777" w:rsidR="00DC7B0D" w:rsidRDefault="00DC7B0D" w:rsidP="00DC7B0D">
      <w:pPr>
        <w:spacing w:after="0"/>
        <w:rPr>
          <w:rFonts w:ascii="Cambria" w:hAnsi="Cambria" w:cs="Times New Roman"/>
          <w:b/>
          <w:bCs/>
        </w:rPr>
      </w:pPr>
      <w:r>
        <w:rPr>
          <w:rFonts w:ascii="Cambria" w:hAnsi="Cambria" w:cs="Times New Roman"/>
          <w:b/>
          <w:bCs/>
        </w:rPr>
        <w:t>Law 401</w:t>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t>S 2021</w:t>
      </w:r>
    </w:p>
    <w:p w14:paraId="6A5D6C88" w14:textId="77777777" w:rsidR="00DC7B0D" w:rsidRDefault="00DC7B0D" w:rsidP="00DC7B0D">
      <w:pPr>
        <w:rPr>
          <w:rFonts w:ascii="Cambria" w:hAnsi="Cambria" w:cs="Times New Roman"/>
          <w:b/>
          <w:bCs/>
        </w:rPr>
      </w:pPr>
      <w:r>
        <w:rPr>
          <w:rFonts w:ascii="Cambria" w:hAnsi="Cambria" w:cs="Times New Roman"/>
          <w:b/>
          <w:bCs/>
        </w:rPr>
        <w:t>Professor Diane Peress</w:t>
      </w:r>
    </w:p>
    <w:p w14:paraId="1D198988" w14:textId="77777777" w:rsidR="00DC7B0D" w:rsidRDefault="00DC7B0D" w:rsidP="00DC7B0D">
      <w:pPr>
        <w:spacing w:after="0"/>
        <w:rPr>
          <w:rFonts w:ascii="Cambria" w:hAnsi="Cambria" w:cs="Times New Roman"/>
          <w:bCs/>
        </w:rPr>
      </w:pPr>
      <w:r>
        <w:rPr>
          <w:rFonts w:ascii="Cambria" w:hAnsi="Cambria" w:cs="Times New Roman"/>
          <w:b/>
          <w:bCs/>
        </w:rPr>
        <w:tab/>
      </w:r>
      <w:r>
        <w:rPr>
          <w:rFonts w:ascii="Cambria" w:hAnsi="Cambria" w:cs="Times New Roman"/>
          <w:b/>
          <w:bCs/>
        </w:rPr>
        <w:tab/>
      </w:r>
      <w:r>
        <w:rPr>
          <w:rFonts w:ascii="Cambria" w:hAnsi="Cambria" w:cs="Times New Roman"/>
          <w:b/>
          <w:bCs/>
        </w:rPr>
        <w:tab/>
      </w:r>
      <w:r>
        <w:rPr>
          <w:rFonts w:ascii="Cambria" w:hAnsi="Cambria" w:cs="Times New Roman"/>
          <w:b/>
          <w:bCs/>
        </w:rPr>
        <w:tab/>
        <w:t xml:space="preserve">Week # 3 Assignment  </w:t>
      </w:r>
      <w:r>
        <w:rPr>
          <w:rFonts w:ascii="Cambria" w:hAnsi="Cambria" w:cs="Times New Roman"/>
          <w:bCs/>
        </w:rPr>
        <w:t xml:space="preserve">(2/17) </w:t>
      </w:r>
    </w:p>
    <w:p w14:paraId="77BDDE00" w14:textId="77777777" w:rsidR="00DC7B0D" w:rsidRDefault="00DC7B0D" w:rsidP="00DC7B0D">
      <w:pPr>
        <w:rPr>
          <w:rFonts w:ascii="Cambria" w:hAnsi="Cambria" w:cs="Times New Roman"/>
          <w:bCs/>
        </w:rPr>
      </w:pPr>
      <w:r>
        <w:rPr>
          <w:rFonts w:ascii="Cambria" w:hAnsi="Cambria" w:cs="Times New Roman"/>
          <w:bCs/>
        </w:rPr>
        <w:tab/>
      </w:r>
      <w:r>
        <w:rPr>
          <w:rFonts w:ascii="Cambria" w:hAnsi="Cambria" w:cs="Times New Roman"/>
          <w:bCs/>
        </w:rPr>
        <w:tab/>
      </w:r>
      <w:r>
        <w:rPr>
          <w:rFonts w:ascii="Cambria" w:hAnsi="Cambria" w:cs="Times New Roman"/>
          <w:bCs/>
        </w:rPr>
        <w:tab/>
      </w:r>
      <w:r>
        <w:rPr>
          <w:rFonts w:ascii="Cambria" w:hAnsi="Cambria" w:cs="Times New Roman"/>
          <w:bCs/>
        </w:rPr>
        <w:tab/>
        <w:t>Judiciary and Judicial Review</w:t>
      </w:r>
    </w:p>
    <w:p w14:paraId="49FA9DA9" w14:textId="77777777" w:rsidR="00DC7B0D" w:rsidRDefault="00DC7B0D" w:rsidP="00DC7B0D">
      <w:pPr>
        <w:rPr>
          <w:rFonts w:ascii="Cambria" w:hAnsi="Cambria" w:cs="Times New Roman"/>
          <w:b/>
          <w:bCs/>
          <w:u w:val="single"/>
        </w:rPr>
      </w:pPr>
      <w:r>
        <w:rPr>
          <w:rFonts w:ascii="Cambria" w:hAnsi="Cambria" w:cs="Times New Roman"/>
          <w:b/>
          <w:bCs/>
        </w:rPr>
        <w:t>READ:</w:t>
      </w:r>
      <w:r>
        <w:rPr>
          <w:rFonts w:ascii="Cambria" w:hAnsi="Cambria" w:cs="Times New Roman"/>
          <w:b/>
          <w:bCs/>
          <w:u w:val="single"/>
        </w:rPr>
        <w:t xml:space="preserve"> </w:t>
      </w:r>
    </w:p>
    <w:p w14:paraId="2E7F3962" w14:textId="77777777" w:rsidR="00DC7B0D" w:rsidRDefault="00DC7B0D" w:rsidP="00DC7B0D">
      <w:pPr>
        <w:rPr>
          <w:rFonts w:ascii="Cambria" w:hAnsi="Cambria" w:cs="Times New Roman"/>
          <w:b/>
          <w:bCs/>
        </w:rPr>
      </w:pPr>
      <w:r>
        <w:rPr>
          <w:rFonts w:ascii="Cambria" w:hAnsi="Cambria" w:cs="Times New Roman"/>
          <w:b/>
          <w:bCs/>
        </w:rPr>
        <w:t>Powers of Judiciary      BB</w:t>
      </w:r>
    </w:p>
    <w:p w14:paraId="61C92809" w14:textId="4445DE7A" w:rsidR="00DC7B0D" w:rsidRDefault="00DC7B0D" w:rsidP="00DC7B0D">
      <w:pPr>
        <w:spacing w:after="0"/>
        <w:rPr>
          <w:rFonts w:ascii="Cambria" w:hAnsi="Cambria" w:cs="Times New Roman"/>
          <w:bCs/>
        </w:rPr>
      </w:pPr>
      <w:r>
        <w:rPr>
          <w:rFonts w:ascii="Cambria" w:hAnsi="Cambria" w:cs="Times New Roman"/>
          <w:b/>
          <w:bCs/>
        </w:rPr>
        <w:t xml:space="preserve">Hall </w:t>
      </w:r>
      <w:r>
        <w:rPr>
          <w:rFonts w:ascii="Cambria" w:hAnsi="Cambria" w:cs="Times New Roman"/>
          <w:bCs/>
        </w:rPr>
        <w:t xml:space="preserve">(Textbook)* </w:t>
      </w:r>
      <w:r w:rsidR="00D871C4">
        <w:rPr>
          <w:rFonts w:ascii="Cambria" w:hAnsi="Cambria" w:cs="Times New Roman"/>
          <w:bCs/>
        </w:rPr>
        <w:t xml:space="preserve">             BB</w:t>
      </w:r>
    </w:p>
    <w:p w14:paraId="7D11CD63" w14:textId="77777777" w:rsidR="00DC7B0D" w:rsidRDefault="00DC7B0D" w:rsidP="00DC7B0D">
      <w:pPr>
        <w:spacing w:after="0"/>
        <w:rPr>
          <w:rFonts w:ascii="Cambria" w:hAnsi="Cambria" w:cs="Times New Roman"/>
          <w:bCs/>
        </w:rPr>
      </w:pPr>
      <w:r>
        <w:rPr>
          <w:rFonts w:ascii="Cambria" w:hAnsi="Cambria" w:cs="Times New Roman"/>
          <w:bCs/>
        </w:rPr>
        <w:t xml:space="preserve">Courts: pp 79-81 (Section 1.4); pp. 102-106 (Section 3.6) (include </w:t>
      </w:r>
      <w:r>
        <w:rPr>
          <w:rFonts w:ascii="Cambria" w:hAnsi="Cambria" w:cs="Times New Roman"/>
          <w:bCs/>
          <w:i/>
        </w:rPr>
        <w:t>Sierra Club</w:t>
      </w:r>
      <w:r>
        <w:rPr>
          <w:rFonts w:ascii="Cambria" w:hAnsi="Cambria" w:cs="Times New Roman"/>
          <w:bCs/>
        </w:rPr>
        <w:t xml:space="preserve"> case) </w:t>
      </w:r>
    </w:p>
    <w:p w14:paraId="2F01534A" w14:textId="5728B079" w:rsidR="00DC7B0D" w:rsidRDefault="00DC7B0D" w:rsidP="00DC7B0D">
      <w:pPr>
        <w:rPr>
          <w:rFonts w:ascii="Cambria" w:hAnsi="Cambria" w:cs="Times New Roman"/>
          <w:bCs/>
        </w:rPr>
      </w:pPr>
      <w:r>
        <w:rPr>
          <w:rFonts w:ascii="Cambria" w:hAnsi="Cambria" w:cs="Times New Roman"/>
          <w:bCs/>
        </w:rPr>
        <w:t>Judicial review: pp 20-32 (mid page- omit shaded case on p 32); summary pp 47-48;</w:t>
      </w:r>
    </w:p>
    <w:p w14:paraId="4F06EB6C" w14:textId="18FA6675" w:rsidR="00D871C4" w:rsidRPr="00D871C4" w:rsidRDefault="00D871C4" w:rsidP="00DC7B0D">
      <w:pPr>
        <w:rPr>
          <w:rFonts w:ascii="Cambria" w:hAnsi="Cambria" w:cs="Times New Roman"/>
          <w:b/>
        </w:rPr>
      </w:pPr>
      <w:r w:rsidRPr="00D871C4">
        <w:rPr>
          <w:rFonts w:ascii="Cambria" w:hAnsi="Cambria" w:cs="Times New Roman"/>
          <w:b/>
        </w:rPr>
        <w:t>Judicial Review                BB</w:t>
      </w:r>
    </w:p>
    <w:p w14:paraId="60E50F54" w14:textId="77777777" w:rsidR="00DC7B0D" w:rsidRDefault="00DC7B0D" w:rsidP="00DC7B0D">
      <w:pPr>
        <w:rPr>
          <w:rFonts w:ascii="Cambria" w:hAnsi="Cambria" w:cs="Times New Roman"/>
          <w:b/>
          <w:bCs/>
        </w:rPr>
      </w:pPr>
      <w:r>
        <w:rPr>
          <w:rFonts w:ascii="Cambria" w:hAnsi="Cambria" w:cs="Times New Roman"/>
          <w:b/>
          <w:bCs/>
        </w:rPr>
        <w:t xml:space="preserve">WATCH: </w:t>
      </w:r>
    </w:p>
    <w:p w14:paraId="4E89F45D" w14:textId="77777777" w:rsidR="00DC7B0D" w:rsidRDefault="00DC7B0D" w:rsidP="00DC7B0D">
      <w:pPr>
        <w:shd w:val="clear" w:color="auto" w:fill="FFFFFF"/>
        <w:spacing w:after="0" w:line="240" w:lineRule="auto"/>
        <w:outlineLvl w:val="0"/>
        <w:rPr>
          <w:rFonts w:ascii="Cambria" w:eastAsia="Times New Roman" w:hAnsi="Cambria" w:cs="Times New Roman"/>
          <w:kern w:val="36"/>
          <w:sz w:val="24"/>
          <w:szCs w:val="24"/>
        </w:rPr>
      </w:pPr>
      <w:r>
        <w:rPr>
          <w:rFonts w:ascii="Cambria" w:eastAsia="Times New Roman" w:hAnsi="Cambria" w:cs="Times New Roman"/>
          <w:kern w:val="36"/>
          <w:sz w:val="24"/>
          <w:szCs w:val="24"/>
        </w:rPr>
        <w:t>Legal System Basics: Crash Course Government and Politics #18 (PBS) beginning to 5:14</w:t>
      </w:r>
    </w:p>
    <w:p w14:paraId="1D706E60" w14:textId="77777777" w:rsidR="00DC7B0D" w:rsidRDefault="00DC7B0D" w:rsidP="00DC7B0D">
      <w:pPr>
        <w:shd w:val="clear" w:color="auto" w:fill="FFFFFF"/>
        <w:spacing w:after="0" w:line="240" w:lineRule="auto"/>
        <w:outlineLvl w:val="0"/>
        <w:rPr>
          <w:rFonts w:ascii="Cambria" w:eastAsia="Times New Roman" w:hAnsi="Cambria" w:cs="Times New Roman"/>
          <w:kern w:val="36"/>
          <w:sz w:val="24"/>
          <w:szCs w:val="24"/>
        </w:rPr>
      </w:pPr>
      <w:r>
        <w:rPr>
          <w:rFonts w:ascii="Cambria" w:hAnsi="Cambria" w:cs="Times New Roman"/>
          <w:bCs/>
          <w:sz w:val="24"/>
          <w:szCs w:val="24"/>
        </w:rPr>
        <w:t xml:space="preserve">Judicial Review: </w:t>
      </w:r>
      <w:r>
        <w:rPr>
          <w:rFonts w:ascii="Cambria" w:eastAsia="Times New Roman" w:hAnsi="Cambria" w:cs="Times New Roman"/>
          <w:kern w:val="36"/>
          <w:sz w:val="24"/>
          <w:szCs w:val="24"/>
        </w:rPr>
        <w:t>Crash Course Government and Politics #21 (PBS)</w:t>
      </w:r>
    </w:p>
    <w:p w14:paraId="7D472380" w14:textId="77777777" w:rsidR="00DC7B0D" w:rsidRDefault="00DC7B0D" w:rsidP="00DC7B0D">
      <w:pPr>
        <w:rPr>
          <w:rFonts w:ascii="Cambria" w:hAnsi="Cambria" w:cs="Times New Roman"/>
          <w:bCs/>
        </w:rPr>
      </w:pPr>
    </w:p>
    <w:p w14:paraId="2D29E268" w14:textId="77777777" w:rsidR="00DC7B0D" w:rsidRDefault="00DC7B0D" w:rsidP="00DC7B0D">
      <w:pPr>
        <w:rPr>
          <w:rFonts w:ascii="Cambria" w:hAnsi="Cambria" w:cs="Times New Roman"/>
          <w:bCs/>
        </w:rPr>
      </w:pPr>
      <w:r>
        <w:rPr>
          <w:rFonts w:ascii="Cambria" w:hAnsi="Cambria" w:cs="Times New Roman"/>
          <w:b/>
          <w:bCs/>
        </w:rPr>
        <w:t>KNOW</w:t>
      </w:r>
      <w:r>
        <w:rPr>
          <w:rFonts w:ascii="Cambria" w:hAnsi="Cambria" w:cs="Times New Roman"/>
          <w:bCs/>
        </w:rPr>
        <w:t xml:space="preserve"> the following:</w:t>
      </w:r>
    </w:p>
    <w:p w14:paraId="3ADF81D4" w14:textId="77777777" w:rsidR="00DC7B0D" w:rsidRDefault="00DC7B0D" w:rsidP="00DC7B0D">
      <w:pPr>
        <w:rPr>
          <w:rFonts w:ascii="Cambria" w:hAnsi="Cambria" w:cs="Times New Roman"/>
          <w:bCs/>
        </w:rPr>
      </w:pPr>
      <w:r>
        <w:rPr>
          <w:rFonts w:ascii="Cambria" w:hAnsi="Cambria" w:cs="Times New Roman"/>
          <w:bCs/>
        </w:rPr>
        <w:t>Difference between court of original jurisdiction and appellate jurisdiction</w:t>
      </w:r>
    </w:p>
    <w:p w14:paraId="2B8477E3" w14:textId="77777777" w:rsidR="00DC7B0D" w:rsidRDefault="00DC7B0D" w:rsidP="00DC7B0D">
      <w:pPr>
        <w:rPr>
          <w:rFonts w:ascii="Cambria" w:hAnsi="Cambria" w:cs="Times New Roman"/>
          <w:bCs/>
        </w:rPr>
      </w:pPr>
      <w:r>
        <w:rPr>
          <w:rFonts w:ascii="Cambria" w:hAnsi="Cambria" w:cs="Times New Roman"/>
          <w:bCs/>
        </w:rPr>
        <w:t xml:space="preserve">Personal jurisdiction; subject matter jurisdiction </w:t>
      </w:r>
    </w:p>
    <w:p w14:paraId="13F7F916" w14:textId="77777777" w:rsidR="00DC7B0D" w:rsidRDefault="00DC7B0D" w:rsidP="00DC7B0D">
      <w:pPr>
        <w:rPr>
          <w:rFonts w:ascii="Cambria" w:hAnsi="Cambria" w:cs="Times New Roman"/>
          <w:bCs/>
        </w:rPr>
      </w:pPr>
      <w:r>
        <w:rPr>
          <w:rFonts w:ascii="Cambria" w:hAnsi="Cambria" w:cs="Times New Roman"/>
          <w:bCs/>
        </w:rPr>
        <w:t>Ripeness, mootness, standing, case or controversy</w:t>
      </w:r>
    </w:p>
    <w:p w14:paraId="2B1B8E9F" w14:textId="77777777" w:rsidR="00DC7B0D" w:rsidRDefault="00DC7B0D" w:rsidP="00DC7B0D">
      <w:pPr>
        <w:rPr>
          <w:rFonts w:ascii="Cambria" w:hAnsi="Cambria" w:cs="Times New Roman"/>
          <w:b/>
        </w:rPr>
      </w:pPr>
      <w:r>
        <w:rPr>
          <w:rFonts w:ascii="Cambria" w:hAnsi="Cambria" w:cs="Times New Roman"/>
          <w:bCs/>
          <w:i/>
        </w:rPr>
        <w:t>Marbury v Madison</w:t>
      </w:r>
      <w:r>
        <w:rPr>
          <w:rFonts w:ascii="Cambria" w:hAnsi="Cambria" w:cs="Times New Roman"/>
          <w:bCs/>
        </w:rPr>
        <w:t xml:space="preserve">  1803 (in textbook)  </w:t>
      </w:r>
      <w:r>
        <w:rPr>
          <w:rFonts w:ascii="Cambria" w:hAnsi="Cambria" w:cs="Times New Roman"/>
          <w:b/>
        </w:rPr>
        <w:t>BE ABLE TO DISCUSS THIS CASE IN CLASS</w:t>
      </w:r>
    </w:p>
    <w:p w14:paraId="5B3B2421" w14:textId="0D902A47" w:rsidR="00DC7B0D" w:rsidRDefault="00DC7B0D" w:rsidP="00DC7B0D">
      <w:pPr>
        <w:rPr>
          <w:rFonts w:ascii="Cambria" w:hAnsi="Cambria" w:cs="Times New Roman"/>
          <w:b/>
          <w:bCs/>
        </w:rPr>
      </w:pPr>
      <w:r>
        <w:rPr>
          <w:rFonts w:ascii="Cambria" w:hAnsi="Cambria" w:cs="Times New Roman"/>
          <w:b/>
          <w:bCs/>
        </w:rPr>
        <w:t xml:space="preserve">WRITTEN ASSIGNMENT : Due Weds 2/17 at 4:30 pm   </w:t>
      </w:r>
      <w:r>
        <w:rPr>
          <w:rFonts w:ascii="Cambria" w:hAnsi="Cambria" w:cs="Times New Roman"/>
          <w:b/>
          <w:bCs/>
          <w:u w:val="single"/>
        </w:rPr>
        <w:t>Briefly</w:t>
      </w:r>
      <w:r>
        <w:rPr>
          <w:rFonts w:ascii="Cambria" w:hAnsi="Cambria" w:cs="Times New Roman"/>
          <w:b/>
          <w:bCs/>
        </w:rPr>
        <w:t xml:space="preserve"> answer the following: </w:t>
      </w:r>
    </w:p>
    <w:p w14:paraId="06E5F2F0" w14:textId="77777777" w:rsidR="00DC7B0D" w:rsidRDefault="00DC7B0D" w:rsidP="00DC7B0D">
      <w:pPr>
        <w:rPr>
          <w:rFonts w:ascii="Cambria" w:hAnsi="Cambria" w:cs="Times New Roman"/>
          <w:b/>
          <w:bCs/>
          <w:sz w:val="24"/>
          <w:szCs w:val="24"/>
        </w:rPr>
      </w:pPr>
      <w:r>
        <w:rPr>
          <w:rFonts w:ascii="Cambria" w:hAnsi="Cambria" w:cs="Arial"/>
          <w:color w:val="2A2C30"/>
          <w:sz w:val="24"/>
          <w:szCs w:val="24"/>
          <w:shd w:val="clear" w:color="auto" w:fill="F2F2F2"/>
        </w:rPr>
        <w:t xml:space="preserve">1. Trump was sued when he blocked followers on @realDonaldTrump, which was created for official business,  because they were critical of him. The court held that Trump violated the Constitution because the Twitter </w:t>
      </w:r>
      <w:r>
        <w:rPr>
          <w:rFonts w:ascii="Cambria" w:hAnsi="Cambria" w:cs="Arial"/>
          <w:color w:val="202122"/>
          <w:sz w:val="24"/>
          <w:szCs w:val="24"/>
          <w:shd w:val="clear" w:color="auto" w:fill="FFFFFF"/>
        </w:rPr>
        <w:t>account is "a presidential account as opposed to a personal account", and blocking people from it violates their rights to participate in a "designated public forum".</w:t>
      </w:r>
      <w:r>
        <w:rPr>
          <w:rFonts w:ascii="Cambria" w:hAnsi="Cambria" w:cs="Arial"/>
          <w:color w:val="2A2C30"/>
          <w:sz w:val="24"/>
          <w:szCs w:val="24"/>
          <w:shd w:val="clear" w:color="auto" w:fill="F2F2F2"/>
        </w:rPr>
        <w:t xml:space="preserve"> Trump has appealed to the Supreme Court. Should the Supreme Court hear the case? Why or why not? </w:t>
      </w:r>
    </w:p>
    <w:p w14:paraId="3EA598B6" w14:textId="77777777" w:rsidR="00DC7B0D" w:rsidRDefault="00DC7B0D" w:rsidP="00DC7B0D">
      <w:pPr>
        <w:rPr>
          <w:rFonts w:ascii="Cambria" w:hAnsi="Cambria" w:cs="Times New Roman"/>
          <w:sz w:val="24"/>
          <w:szCs w:val="24"/>
        </w:rPr>
      </w:pPr>
      <w:r>
        <w:rPr>
          <w:rFonts w:ascii="Cambria" w:hAnsi="Cambria" w:cs="Times New Roman"/>
          <w:i/>
          <w:iCs/>
          <w:sz w:val="24"/>
          <w:szCs w:val="24"/>
        </w:rPr>
        <w:t>Trump v Knight First Amendment Institute</w:t>
      </w:r>
      <w:r>
        <w:rPr>
          <w:rFonts w:ascii="Cambria" w:hAnsi="Cambria" w:cs="Times New Roman"/>
          <w:sz w:val="24"/>
          <w:szCs w:val="24"/>
        </w:rPr>
        <w:t xml:space="preserve"> </w:t>
      </w:r>
    </w:p>
    <w:p w14:paraId="71E04871" w14:textId="75A109BE" w:rsidR="00DC7B0D" w:rsidRDefault="00DC7B0D" w:rsidP="00DC7B0D">
      <w:pPr>
        <w:rPr>
          <w:rFonts w:ascii="Cambria" w:hAnsi="Cambria"/>
          <w:sz w:val="24"/>
          <w:szCs w:val="24"/>
        </w:rPr>
      </w:pPr>
      <w:r>
        <w:rPr>
          <w:rFonts w:ascii="Cambria" w:hAnsi="Cambria"/>
          <w:sz w:val="24"/>
          <w:szCs w:val="24"/>
        </w:rPr>
        <w:t>2. What was the argument in STATE OF TEXAS, Plaintiff, v. COMMONWEALTH OF PENNSYLVANIA, STATE OF GEORGIA, STATE OF MICHIGAN, AND STATE OF WISCONSIN, Defendants. What did the Supreme Court hold? Explain</w:t>
      </w:r>
      <w:r w:rsidR="00835249">
        <w:rPr>
          <w:rFonts w:ascii="Cambria" w:hAnsi="Cambria"/>
          <w:sz w:val="24"/>
          <w:szCs w:val="24"/>
        </w:rPr>
        <w:t xml:space="preserve">. </w:t>
      </w:r>
      <w:r>
        <w:rPr>
          <w:rFonts w:ascii="Cambria" w:hAnsi="Cambria"/>
          <w:sz w:val="24"/>
          <w:szCs w:val="24"/>
        </w:rPr>
        <w:t xml:space="preserve"> </w:t>
      </w:r>
    </w:p>
    <w:p w14:paraId="44481E72" w14:textId="77777777" w:rsidR="00DC7B0D" w:rsidRDefault="00DC7B0D" w:rsidP="00DC7B0D">
      <w:pPr>
        <w:rPr>
          <w:rFonts w:ascii="Cambria" w:hAnsi="Cambria"/>
          <w:sz w:val="24"/>
          <w:szCs w:val="24"/>
        </w:rPr>
      </w:pPr>
      <w:r>
        <w:rPr>
          <w:rFonts w:ascii="Cambria" w:hAnsi="Cambria"/>
          <w:i/>
          <w:iCs/>
          <w:sz w:val="24"/>
          <w:szCs w:val="24"/>
        </w:rPr>
        <w:t>Texas v Pennsylvania</w:t>
      </w:r>
      <w:r>
        <w:rPr>
          <w:rFonts w:ascii="Cambria" w:hAnsi="Cambria"/>
          <w:sz w:val="24"/>
          <w:szCs w:val="24"/>
        </w:rPr>
        <w:t xml:space="preserve"> (2020)</w:t>
      </w:r>
    </w:p>
    <w:p w14:paraId="5D0EFD82" w14:textId="75B6C9F0" w:rsidR="00073B61" w:rsidRDefault="00DC7B0D" w:rsidP="00DC7B0D">
      <w:pPr>
        <w:pStyle w:val="NormalWeb"/>
        <w:spacing w:before="0" w:beforeAutospacing="0" w:after="0" w:afterAutospacing="0"/>
        <w:textAlignment w:val="baseline"/>
      </w:pPr>
      <w:r>
        <w:rPr>
          <w:rFonts w:ascii="Cambria" w:hAnsi="Cambria" w:cs="Arial"/>
          <w:color w:val="666666"/>
        </w:rPr>
        <w:t xml:space="preserve">3. Jones wants to build a store on a certain piece of property.  But the city in which Jones wants to build the store must first decide whether to allow Jones to build or not.  In October, Jones learns that the city will probably reject his application.  The city will issue its final decision in November. Can the plaintiff sue the city in October? Why or why not? </w:t>
      </w:r>
    </w:p>
    <w:sectPr w:rsidR="00073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0D"/>
    <w:rsid w:val="00073B61"/>
    <w:rsid w:val="00835249"/>
    <w:rsid w:val="00D871C4"/>
    <w:rsid w:val="00DC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87A8"/>
  <w15:chartTrackingRefBased/>
  <w15:docId w15:val="{EA32411E-C336-4863-9E33-14B7CFCA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B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5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Peress</dc:creator>
  <cp:keywords/>
  <dc:description/>
  <cp:lastModifiedBy>Diane Peress</cp:lastModifiedBy>
  <cp:revision>3</cp:revision>
  <dcterms:created xsi:type="dcterms:W3CDTF">2021-02-11T18:27:00Z</dcterms:created>
  <dcterms:modified xsi:type="dcterms:W3CDTF">2021-02-11T18:36:00Z</dcterms:modified>
</cp:coreProperties>
</file>